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888" w:rsidRPr="00CD2D62" w:rsidRDefault="00972888" w:rsidP="00972888">
      <w:pPr>
        <w:tabs>
          <w:tab w:val="left" w:pos="180"/>
        </w:tabs>
        <w:spacing w:line="360" w:lineRule="auto"/>
        <w:jc w:val="center"/>
        <w:rPr>
          <w:b/>
          <w:bCs/>
        </w:rPr>
      </w:pPr>
      <w:r w:rsidRPr="00CD2D62">
        <w:rPr>
          <w:b/>
          <w:bCs/>
        </w:rPr>
        <w:t>INVITATION FOR BID</w:t>
      </w:r>
    </w:p>
    <w:p w:rsidR="00972888" w:rsidRPr="00CD2D62" w:rsidRDefault="00972888" w:rsidP="00972888">
      <w:pPr>
        <w:pStyle w:val="ListParagraph"/>
        <w:spacing w:line="360" w:lineRule="auto"/>
        <w:jc w:val="center"/>
        <w:rPr>
          <w:b/>
          <w:szCs w:val="24"/>
          <w:lang w:val="en-US"/>
        </w:rPr>
      </w:pPr>
      <w:r w:rsidRPr="00CD2D62">
        <w:rPr>
          <w:b/>
          <w:szCs w:val="24"/>
          <w:lang w:val="en-US"/>
        </w:rPr>
        <w:t xml:space="preserve">Bid/Package Number </w:t>
      </w:r>
      <w:r w:rsidR="00515108" w:rsidRPr="00CD2D62">
        <w:rPr>
          <w:b/>
          <w:szCs w:val="24"/>
          <w:lang w:val="en-US"/>
        </w:rPr>
        <w:t>NCB/AARI—FSRP/PW/</w:t>
      </w:r>
      <w:r w:rsidR="005976CD" w:rsidRPr="00CD2D62">
        <w:rPr>
          <w:b/>
          <w:szCs w:val="24"/>
          <w:lang w:val="en-US"/>
        </w:rPr>
        <w:t xml:space="preserve"> 01/2</w:t>
      </w:r>
      <w:r w:rsidR="00515108" w:rsidRPr="00CD2D62">
        <w:rPr>
          <w:b/>
          <w:szCs w:val="24"/>
          <w:lang w:val="en-US"/>
        </w:rPr>
        <w:t>4</w:t>
      </w:r>
    </w:p>
    <w:p w:rsidR="00972888" w:rsidRPr="000B0ABE" w:rsidRDefault="00972888" w:rsidP="00E01751">
      <w:pPr>
        <w:pStyle w:val="Header"/>
        <w:spacing w:line="276" w:lineRule="auto"/>
        <w:jc w:val="both"/>
        <w:rPr>
          <w:b/>
          <w:sz w:val="24"/>
        </w:rPr>
      </w:pPr>
      <w:r w:rsidRPr="001F6E13">
        <w:rPr>
          <w:b/>
          <w:sz w:val="22"/>
        </w:rPr>
        <w:t xml:space="preserve">Amhara National Regional State Agricultural research </w:t>
      </w:r>
      <w:r w:rsidR="007C3E72" w:rsidRPr="001F6E13">
        <w:rPr>
          <w:b/>
          <w:sz w:val="22"/>
        </w:rPr>
        <w:t xml:space="preserve">Institute </w:t>
      </w:r>
      <w:r w:rsidRPr="001F6E13">
        <w:rPr>
          <w:b/>
          <w:sz w:val="22"/>
        </w:rPr>
        <w:t xml:space="preserve">through the Government of Ethiopia has received credit from IDA toward the cost of </w:t>
      </w:r>
      <w:r w:rsidR="00F82A18" w:rsidRPr="001F6E13">
        <w:rPr>
          <w:b/>
          <w:sz w:val="22"/>
        </w:rPr>
        <w:t>food System R</w:t>
      </w:r>
      <w:r w:rsidRPr="001F6E13">
        <w:rPr>
          <w:b/>
          <w:sz w:val="22"/>
        </w:rPr>
        <w:t xml:space="preserve">esilience program and intends to apply part of funds for the construction of </w:t>
      </w:r>
      <w:proofErr w:type="gramStart"/>
      <w:r w:rsidR="00F82A18" w:rsidRPr="001F6E13">
        <w:rPr>
          <w:b/>
          <w:sz w:val="22"/>
        </w:rPr>
        <w:t>Deep</w:t>
      </w:r>
      <w:proofErr w:type="gramEnd"/>
      <w:r w:rsidR="00F82A18" w:rsidRPr="001F6E13">
        <w:rPr>
          <w:b/>
          <w:sz w:val="22"/>
        </w:rPr>
        <w:t xml:space="preserve"> </w:t>
      </w:r>
      <w:r w:rsidR="00EF7F40">
        <w:rPr>
          <w:b/>
          <w:sz w:val="22"/>
        </w:rPr>
        <w:t>drilling</w:t>
      </w:r>
      <w:r w:rsidR="00EF7F40" w:rsidRPr="001F6E13">
        <w:rPr>
          <w:b/>
          <w:sz w:val="22"/>
        </w:rPr>
        <w:t xml:space="preserve"> </w:t>
      </w:r>
      <w:r w:rsidR="00F82A18" w:rsidRPr="001F6E13">
        <w:rPr>
          <w:b/>
          <w:sz w:val="22"/>
        </w:rPr>
        <w:t xml:space="preserve">water Wells. </w:t>
      </w:r>
      <w:r w:rsidR="007C3E72" w:rsidRPr="001F6E13">
        <w:rPr>
          <w:b/>
          <w:sz w:val="22"/>
        </w:rPr>
        <w:t>With</w:t>
      </w:r>
      <w:r w:rsidR="001F6E13" w:rsidRPr="001F6E13">
        <w:rPr>
          <w:b/>
          <w:sz w:val="22"/>
        </w:rPr>
        <w:t xml:space="preserve"> the budget approved for 2025</w:t>
      </w:r>
      <w:r w:rsidRPr="001F6E13">
        <w:rPr>
          <w:b/>
          <w:sz w:val="22"/>
        </w:rPr>
        <w:t xml:space="preserve"> G.C. through National competitive bidding from eligible sources as defined in the </w:t>
      </w:r>
      <w:r w:rsidR="007C3E72" w:rsidRPr="001F6E13">
        <w:rPr>
          <w:b/>
          <w:sz w:val="22"/>
        </w:rPr>
        <w:t>world</w:t>
      </w:r>
      <w:r w:rsidRPr="001F6E13">
        <w:rPr>
          <w:b/>
          <w:sz w:val="22"/>
        </w:rPr>
        <w:t xml:space="preserve"> Banks procurement Guidelines</w:t>
      </w:r>
      <w:r w:rsidRPr="000B0ABE">
        <w:rPr>
          <w:b/>
          <w:sz w:val="24"/>
        </w:rPr>
        <w:t>.</w:t>
      </w:r>
    </w:p>
    <w:p w:rsidR="00972888" w:rsidRPr="000B0ABE" w:rsidRDefault="00972888" w:rsidP="00E01751">
      <w:pPr>
        <w:pStyle w:val="Header"/>
        <w:spacing w:line="276" w:lineRule="auto"/>
        <w:jc w:val="both"/>
        <w:rPr>
          <w:b/>
          <w:sz w:val="24"/>
        </w:rPr>
      </w:pPr>
      <w:r w:rsidRPr="000B0ABE">
        <w:rPr>
          <w:b/>
          <w:sz w:val="24"/>
        </w:rPr>
        <w:t xml:space="preserve">So, the </w:t>
      </w:r>
      <w:r w:rsidR="007C3E72" w:rsidRPr="000B0ABE">
        <w:rPr>
          <w:b/>
          <w:sz w:val="24"/>
        </w:rPr>
        <w:t xml:space="preserve">Institute </w:t>
      </w:r>
      <w:r w:rsidRPr="000B0ABE">
        <w:rPr>
          <w:b/>
          <w:sz w:val="24"/>
        </w:rPr>
        <w:t xml:space="preserve">invites interested contractors of </w:t>
      </w:r>
      <w:r w:rsidRPr="003C36B9">
        <w:rPr>
          <w:b/>
          <w:sz w:val="22"/>
        </w:rPr>
        <w:t>category GC/</w:t>
      </w:r>
      <w:r w:rsidR="00C25F18" w:rsidRPr="003C36B9">
        <w:rPr>
          <w:b/>
          <w:sz w:val="22"/>
        </w:rPr>
        <w:t>W</w:t>
      </w:r>
      <w:r w:rsidRPr="003C36B9">
        <w:rPr>
          <w:b/>
          <w:sz w:val="22"/>
        </w:rPr>
        <w:t xml:space="preserve">C </w:t>
      </w:r>
      <w:r w:rsidR="007A58BE" w:rsidRPr="003C36B9">
        <w:rPr>
          <w:b/>
          <w:sz w:val="22"/>
        </w:rPr>
        <w:t>Grade</w:t>
      </w:r>
      <w:r w:rsidRPr="000B0ABE">
        <w:rPr>
          <w:b/>
          <w:sz w:val="24"/>
        </w:rPr>
        <w:t xml:space="preserve"> </w:t>
      </w:r>
      <w:r w:rsidR="00515108">
        <w:rPr>
          <w:b/>
          <w:sz w:val="24"/>
        </w:rPr>
        <w:t>5</w:t>
      </w:r>
      <w:r w:rsidRPr="000B0ABE">
        <w:rPr>
          <w:b/>
          <w:sz w:val="24"/>
        </w:rPr>
        <w:t xml:space="preserve"> and above fulfilling the following Requirements to participate in the bid.</w:t>
      </w:r>
    </w:p>
    <w:p w:rsidR="00972888" w:rsidRPr="000B0ABE" w:rsidRDefault="00972888" w:rsidP="00E01751">
      <w:pPr>
        <w:pStyle w:val="Header"/>
        <w:numPr>
          <w:ilvl w:val="0"/>
          <w:numId w:val="2"/>
        </w:numPr>
        <w:tabs>
          <w:tab w:val="clear" w:pos="4680"/>
          <w:tab w:val="clear" w:pos="9360"/>
          <w:tab w:val="center" w:pos="4320"/>
          <w:tab w:val="right" w:pos="8640"/>
        </w:tabs>
        <w:spacing w:line="276" w:lineRule="auto"/>
        <w:jc w:val="both"/>
        <w:rPr>
          <w:b/>
          <w:sz w:val="24"/>
        </w:rPr>
      </w:pPr>
      <w:r w:rsidRPr="000B0ABE">
        <w:rPr>
          <w:b/>
          <w:sz w:val="24"/>
        </w:rPr>
        <w:t xml:space="preserve">Renewed trade license for the year 2017 </w:t>
      </w:r>
      <w:r w:rsidR="008E5D9E">
        <w:rPr>
          <w:b/>
          <w:sz w:val="24"/>
        </w:rPr>
        <w:t>E</w:t>
      </w:r>
      <w:r w:rsidRPr="000B0ABE">
        <w:rPr>
          <w:b/>
          <w:sz w:val="24"/>
        </w:rPr>
        <w:t>C</w:t>
      </w:r>
    </w:p>
    <w:p w:rsidR="00972888" w:rsidRPr="000B0ABE" w:rsidRDefault="00972888" w:rsidP="00E01751">
      <w:pPr>
        <w:pStyle w:val="Header"/>
        <w:numPr>
          <w:ilvl w:val="0"/>
          <w:numId w:val="2"/>
        </w:numPr>
        <w:tabs>
          <w:tab w:val="clear" w:pos="4680"/>
          <w:tab w:val="clear" w:pos="9360"/>
          <w:tab w:val="center" w:pos="4320"/>
          <w:tab w:val="right" w:pos="8640"/>
        </w:tabs>
        <w:spacing w:line="276" w:lineRule="auto"/>
        <w:jc w:val="both"/>
        <w:rPr>
          <w:b/>
          <w:sz w:val="24"/>
        </w:rPr>
      </w:pPr>
      <w:r w:rsidRPr="000B0ABE">
        <w:rPr>
          <w:b/>
          <w:sz w:val="24"/>
        </w:rPr>
        <w:t>Renewed tax clearance certificate for the current year for National bidders, but not to International bidders.</w:t>
      </w:r>
    </w:p>
    <w:p w:rsidR="00972888" w:rsidRPr="000B0ABE" w:rsidRDefault="00972888" w:rsidP="00E01751">
      <w:pPr>
        <w:pStyle w:val="Header"/>
        <w:numPr>
          <w:ilvl w:val="0"/>
          <w:numId w:val="2"/>
        </w:numPr>
        <w:tabs>
          <w:tab w:val="clear" w:pos="4680"/>
          <w:tab w:val="clear" w:pos="9360"/>
          <w:tab w:val="center" w:pos="4320"/>
          <w:tab w:val="right" w:pos="8640"/>
        </w:tabs>
        <w:spacing w:line="276" w:lineRule="auto"/>
        <w:jc w:val="both"/>
        <w:rPr>
          <w:b/>
          <w:sz w:val="24"/>
        </w:rPr>
      </w:pPr>
      <w:r w:rsidRPr="000B0ABE">
        <w:rPr>
          <w:b/>
          <w:sz w:val="24"/>
        </w:rPr>
        <w:t xml:space="preserve">Trade registration certificate (tin number) </w:t>
      </w:r>
    </w:p>
    <w:p w:rsidR="00972888" w:rsidRPr="000B0ABE" w:rsidRDefault="00972888" w:rsidP="00E01751">
      <w:pPr>
        <w:pStyle w:val="Header"/>
        <w:numPr>
          <w:ilvl w:val="0"/>
          <w:numId w:val="2"/>
        </w:numPr>
        <w:tabs>
          <w:tab w:val="clear" w:pos="4680"/>
          <w:tab w:val="clear" w:pos="9360"/>
          <w:tab w:val="center" w:pos="4320"/>
          <w:tab w:val="right" w:pos="8640"/>
        </w:tabs>
        <w:spacing w:line="276" w:lineRule="auto"/>
        <w:jc w:val="both"/>
        <w:rPr>
          <w:b/>
          <w:sz w:val="24"/>
        </w:rPr>
      </w:pPr>
      <w:r w:rsidRPr="000B0ABE">
        <w:rPr>
          <w:b/>
          <w:sz w:val="24"/>
        </w:rPr>
        <w:t>VAT Registration certificate</w:t>
      </w:r>
    </w:p>
    <w:p w:rsidR="00972888" w:rsidRPr="006E5FC0" w:rsidRDefault="00972888" w:rsidP="00E01751">
      <w:pPr>
        <w:pStyle w:val="Header"/>
        <w:numPr>
          <w:ilvl w:val="0"/>
          <w:numId w:val="2"/>
        </w:numPr>
        <w:tabs>
          <w:tab w:val="clear" w:pos="4680"/>
          <w:tab w:val="clear" w:pos="9360"/>
          <w:tab w:val="center" w:pos="4320"/>
          <w:tab w:val="right" w:pos="8640"/>
        </w:tabs>
        <w:spacing w:line="276" w:lineRule="auto"/>
        <w:jc w:val="both"/>
        <w:rPr>
          <w:b/>
          <w:sz w:val="22"/>
        </w:rPr>
      </w:pPr>
      <w:r w:rsidRPr="006E5FC0">
        <w:rPr>
          <w:b/>
          <w:sz w:val="22"/>
        </w:rPr>
        <w:t>Bidders should provide photo copy of their origin</w:t>
      </w:r>
      <w:bookmarkStart w:id="0" w:name="_GoBack"/>
      <w:bookmarkEnd w:id="0"/>
      <w:r w:rsidRPr="006E5FC0">
        <w:rPr>
          <w:b/>
          <w:sz w:val="22"/>
        </w:rPr>
        <w:t>al documents listed from number 1 to 4 above to be considered for further evaluation (to participate in the bid) with their original technical proposal.</w:t>
      </w:r>
    </w:p>
    <w:p w:rsidR="00972888" w:rsidRPr="000B0ABE" w:rsidRDefault="00972888" w:rsidP="00E01751">
      <w:pPr>
        <w:pStyle w:val="Header"/>
        <w:numPr>
          <w:ilvl w:val="0"/>
          <w:numId w:val="2"/>
        </w:numPr>
        <w:tabs>
          <w:tab w:val="clear" w:pos="4680"/>
          <w:tab w:val="clear" w:pos="9360"/>
          <w:tab w:val="center" w:pos="4320"/>
          <w:tab w:val="right" w:pos="8640"/>
        </w:tabs>
        <w:spacing w:line="276" w:lineRule="auto"/>
        <w:jc w:val="both"/>
        <w:rPr>
          <w:b/>
          <w:sz w:val="24"/>
        </w:rPr>
      </w:pPr>
      <w:r w:rsidRPr="000B0ABE">
        <w:rPr>
          <w:b/>
          <w:sz w:val="24"/>
        </w:rPr>
        <w:t xml:space="preserve">Interested bidders must acquire complete set of the bidding documents upon </w:t>
      </w:r>
      <w:r w:rsidR="00ED4CA1" w:rsidRPr="000B0ABE">
        <w:rPr>
          <w:b/>
          <w:sz w:val="24"/>
        </w:rPr>
        <w:t>payment of non-returnable birr.</w:t>
      </w:r>
      <w:r w:rsidR="00750F09" w:rsidRPr="000B0ABE">
        <w:rPr>
          <w:b/>
          <w:sz w:val="24"/>
        </w:rPr>
        <w:t>3</w:t>
      </w:r>
      <w:r w:rsidRPr="000B0ABE">
        <w:rPr>
          <w:b/>
          <w:sz w:val="24"/>
        </w:rPr>
        <w:t xml:space="preserve">00.00 from Amhara National Regional State </w:t>
      </w:r>
      <w:r w:rsidR="00ED4CA1" w:rsidRPr="000B0ABE">
        <w:rPr>
          <w:b/>
          <w:sz w:val="24"/>
        </w:rPr>
        <w:t xml:space="preserve">Agricultural Research institute </w:t>
      </w:r>
      <w:r w:rsidR="00750F09" w:rsidRPr="006E5FC0">
        <w:rPr>
          <w:b/>
          <w:sz w:val="24"/>
        </w:rPr>
        <w:t>Finance and Property Administration Support Directorate, room no.1</w:t>
      </w:r>
      <w:r w:rsidR="00B416AC">
        <w:rPr>
          <w:b/>
          <w:sz w:val="24"/>
        </w:rPr>
        <w:t>19</w:t>
      </w:r>
      <w:r w:rsidR="00750F09" w:rsidRPr="006E5FC0">
        <w:rPr>
          <w:b/>
          <w:sz w:val="24"/>
        </w:rPr>
        <w:t xml:space="preserve"> </w:t>
      </w:r>
      <w:r w:rsidRPr="000B0ABE">
        <w:rPr>
          <w:b/>
          <w:sz w:val="24"/>
        </w:rPr>
        <w:t>during official working hours for each lot.</w:t>
      </w:r>
    </w:p>
    <w:p w:rsidR="00C374BA" w:rsidRPr="000B0ABE" w:rsidRDefault="00972888" w:rsidP="00E01751">
      <w:pPr>
        <w:pStyle w:val="Header"/>
        <w:numPr>
          <w:ilvl w:val="0"/>
          <w:numId w:val="2"/>
        </w:numPr>
        <w:tabs>
          <w:tab w:val="clear" w:pos="4680"/>
          <w:tab w:val="clear" w:pos="9360"/>
          <w:tab w:val="center" w:pos="4320"/>
          <w:tab w:val="right" w:pos="8640"/>
        </w:tabs>
        <w:spacing w:line="276" w:lineRule="auto"/>
        <w:jc w:val="both"/>
        <w:rPr>
          <w:b/>
          <w:sz w:val="24"/>
        </w:rPr>
      </w:pPr>
      <w:r w:rsidRPr="000B0ABE">
        <w:rPr>
          <w:b/>
          <w:sz w:val="24"/>
        </w:rPr>
        <w:t xml:space="preserve">Bid must be accompanied with a bid bond of </w:t>
      </w:r>
      <w:r w:rsidR="00EB4721">
        <w:rPr>
          <w:b/>
          <w:sz w:val="24"/>
        </w:rPr>
        <w:t>20</w:t>
      </w:r>
      <w:r w:rsidR="00C374BA" w:rsidRPr="000B0ABE">
        <w:rPr>
          <w:b/>
          <w:sz w:val="24"/>
        </w:rPr>
        <w:t xml:space="preserve">0,000.00 </w:t>
      </w:r>
      <w:r w:rsidRPr="000B0ABE">
        <w:rPr>
          <w:b/>
          <w:sz w:val="24"/>
        </w:rPr>
        <w:t>for</w:t>
      </w:r>
      <w:r w:rsidR="00C374BA" w:rsidRPr="000B0ABE">
        <w:rPr>
          <w:b/>
          <w:sz w:val="24"/>
        </w:rPr>
        <w:t xml:space="preserve"> each lot</w:t>
      </w:r>
      <w:r w:rsidRPr="000B0ABE">
        <w:rPr>
          <w:b/>
          <w:sz w:val="24"/>
        </w:rPr>
        <w:t>.</w:t>
      </w:r>
      <w:r w:rsidR="00C374BA" w:rsidRPr="000B0ABE">
        <w:rPr>
          <w:b/>
          <w:sz w:val="24"/>
        </w:rPr>
        <w:t xml:space="preserve"> The bid bond should be submitted either in the form of C.P.O or unconditional bank Guarantee &amp;</w:t>
      </w:r>
      <w:r w:rsidR="006E5FC0">
        <w:rPr>
          <w:b/>
          <w:sz w:val="24"/>
        </w:rPr>
        <w:t xml:space="preserve"> valid for a minimum of 12</w:t>
      </w:r>
      <w:r w:rsidR="00C374BA" w:rsidRPr="000B0ABE">
        <w:rPr>
          <w:b/>
          <w:sz w:val="24"/>
        </w:rPr>
        <w:t>0 calendar days from the date of bid opening. The number &amp; identification of lots in this notice is as follows</w:t>
      </w:r>
    </w:p>
    <w:tbl>
      <w:tblPr>
        <w:tblW w:w="9599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630"/>
        <w:gridCol w:w="1935"/>
        <w:gridCol w:w="1980"/>
        <w:gridCol w:w="1980"/>
        <w:gridCol w:w="1090"/>
        <w:gridCol w:w="992"/>
        <w:gridCol w:w="992"/>
      </w:tblGrid>
      <w:tr w:rsidR="00B61F1A" w:rsidRPr="006C611E" w:rsidTr="00CD2D62">
        <w:trPr>
          <w:trHeight w:val="7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1A" w:rsidRPr="006C611E" w:rsidRDefault="008D7EF5" w:rsidP="00E01751">
            <w:pPr>
              <w:spacing w:line="276" w:lineRule="auto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 w:val="20"/>
                <w:szCs w:val="24"/>
              </w:rPr>
              <w:t>S.No</w:t>
            </w:r>
            <w:proofErr w:type="spellEnd"/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1A" w:rsidRPr="006C611E" w:rsidRDefault="00B61F1A" w:rsidP="00E01751">
            <w:pPr>
              <w:spacing w:line="276" w:lineRule="auto"/>
              <w:rPr>
                <w:b/>
                <w:bCs/>
                <w:szCs w:val="24"/>
              </w:rPr>
            </w:pPr>
            <w:proofErr w:type="spellStart"/>
            <w:r w:rsidRPr="006C611E">
              <w:rPr>
                <w:b/>
                <w:bCs/>
                <w:szCs w:val="24"/>
              </w:rPr>
              <w:t>Location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F1A" w:rsidRPr="006C611E" w:rsidRDefault="00B61F1A" w:rsidP="00E01751">
            <w:pPr>
              <w:spacing w:line="276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Project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1A" w:rsidRDefault="00B61F1A" w:rsidP="00E01751">
            <w:pPr>
              <w:spacing w:line="276" w:lineRule="auto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Depth</w:t>
            </w:r>
            <w:proofErr w:type="spellEnd"/>
          </w:p>
          <w:p w:rsidR="00B61F1A" w:rsidRPr="006C611E" w:rsidRDefault="00B61F1A" w:rsidP="00E01751">
            <w:pPr>
              <w:spacing w:line="276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In (M)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F1A" w:rsidRPr="006C611E" w:rsidRDefault="00B61F1A" w:rsidP="00E01751">
            <w:pPr>
              <w:spacing w:line="276" w:lineRule="auto"/>
              <w:rPr>
                <w:b/>
                <w:bCs/>
                <w:szCs w:val="24"/>
              </w:rPr>
            </w:pPr>
            <w:r w:rsidRPr="004770BB">
              <w:rPr>
                <w:b/>
                <w:bCs/>
                <w:sz w:val="18"/>
                <w:szCs w:val="24"/>
              </w:rPr>
              <w:t>Total no, of Wells</w:t>
            </w:r>
          </w:p>
        </w:tc>
      </w:tr>
      <w:tr w:rsidR="00B61F1A" w:rsidRPr="006C611E" w:rsidTr="00CD2D62">
        <w:trPr>
          <w:trHeight w:val="7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1A" w:rsidRPr="006C611E" w:rsidRDefault="00B61F1A" w:rsidP="00E01751">
            <w:pPr>
              <w:spacing w:line="276" w:lineRule="auto"/>
              <w:rPr>
                <w:b/>
                <w:bCs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1A" w:rsidRPr="006C611E" w:rsidRDefault="00B61F1A" w:rsidP="00E01751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proofErr w:type="spellStart"/>
            <w:r w:rsidRPr="006C611E">
              <w:rPr>
                <w:b/>
                <w:bCs/>
                <w:szCs w:val="24"/>
              </w:rPr>
              <w:t>Zone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F1A" w:rsidRPr="006C611E" w:rsidRDefault="00B61F1A" w:rsidP="00E01751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District</w:t>
            </w:r>
            <w:proofErr w:type="spellEnd"/>
            <w:r>
              <w:rPr>
                <w:b/>
                <w:bCs/>
                <w:szCs w:val="24"/>
              </w:rPr>
              <w:t>/</w:t>
            </w:r>
            <w:proofErr w:type="spellStart"/>
            <w:r>
              <w:rPr>
                <w:b/>
                <w:bCs/>
                <w:szCs w:val="24"/>
              </w:rPr>
              <w:t>woreda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F1A" w:rsidRPr="006C611E" w:rsidRDefault="00B61F1A" w:rsidP="00E01751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Project </w:t>
            </w:r>
            <w:proofErr w:type="spellStart"/>
            <w:r>
              <w:rPr>
                <w:b/>
                <w:bCs/>
                <w:szCs w:val="24"/>
              </w:rPr>
              <w:t>site</w:t>
            </w:r>
            <w:proofErr w:type="spellEnd"/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F1A" w:rsidRPr="006C611E" w:rsidRDefault="00B61F1A" w:rsidP="00E01751">
            <w:pPr>
              <w:spacing w:line="276" w:lineRule="auto"/>
              <w:rPr>
                <w:b/>
                <w:bCs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F1A" w:rsidRPr="006C611E" w:rsidRDefault="00B61F1A" w:rsidP="00E01751">
            <w:pPr>
              <w:spacing w:line="276" w:lineRule="auto"/>
              <w:rPr>
                <w:b/>
                <w:bCs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 xml:space="preserve">Per </w:t>
            </w:r>
            <w:proofErr w:type="spellStart"/>
            <w:r>
              <w:rPr>
                <w:b/>
                <w:bCs/>
                <w:szCs w:val="24"/>
                <w:u w:val="single"/>
              </w:rPr>
              <w:t>site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1F1A" w:rsidRPr="006C611E" w:rsidRDefault="00B61F1A" w:rsidP="00E01751">
            <w:pPr>
              <w:spacing w:line="276" w:lineRule="auto"/>
              <w:rPr>
                <w:b/>
                <w:bCs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Lot</w:t>
            </w:r>
            <w:r w:rsidR="005708D3">
              <w:rPr>
                <w:b/>
                <w:bCs/>
                <w:szCs w:val="24"/>
                <w:u w:val="single"/>
              </w:rPr>
              <w:t xml:space="preserve"> no</w:t>
            </w:r>
          </w:p>
        </w:tc>
      </w:tr>
      <w:tr w:rsidR="004770BB" w:rsidRPr="006C611E" w:rsidTr="00CD2D62">
        <w:trPr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BB" w:rsidRPr="000775F9" w:rsidRDefault="004770BB" w:rsidP="00E01751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0775F9">
              <w:rPr>
                <w:sz w:val="22"/>
                <w:szCs w:val="24"/>
              </w:rPr>
              <w:t>01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BB" w:rsidRPr="00B61F1A" w:rsidRDefault="004770BB" w:rsidP="00E01751">
            <w:pPr>
              <w:spacing w:line="276" w:lineRule="auto"/>
              <w:rPr>
                <w:rFonts w:ascii="Visual Geez Unicode" w:hAnsi="Visual Geez Unicode"/>
                <w:szCs w:val="24"/>
              </w:rPr>
            </w:pPr>
            <w:proofErr w:type="spellStart"/>
            <w:r w:rsidRPr="00B61F1A">
              <w:rPr>
                <w:rFonts w:ascii="Visual Geez Unicode" w:hAnsi="Visual Geez Unicode"/>
                <w:sz w:val="22"/>
                <w:szCs w:val="24"/>
              </w:rPr>
              <w:t>Wagimira</w:t>
            </w:r>
            <w:proofErr w:type="spellEnd"/>
            <w:r w:rsidRPr="00B61F1A">
              <w:rPr>
                <w:rFonts w:ascii="Visual Geez Unicode" w:hAnsi="Visual Geez Unicode"/>
                <w:sz w:val="22"/>
                <w:szCs w:val="24"/>
              </w:rPr>
              <w:t xml:space="preserve"> </w:t>
            </w:r>
            <w:proofErr w:type="spellStart"/>
            <w:r w:rsidRPr="00B61F1A">
              <w:rPr>
                <w:rFonts w:ascii="Visual Geez Unicode" w:hAnsi="Visual Geez Unicode"/>
                <w:sz w:val="22"/>
                <w:szCs w:val="24"/>
              </w:rPr>
              <w:t>zone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BB" w:rsidRPr="00B61F1A" w:rsidRDefault="004770BB" w:rsidP="005F6DD3">
            <w:pPr>
              <w:spacing w:line="276" w:lineRule="auto"/>
              <w:jc w:val="center"/>
              <w:rPr>
                <w:rFonts w:ascii="Visual Geez Unicode" w:hAnsi="Visual Geez Unicode"/>
                <w:szCs w:val="24"/>
              </w:rPr>
            </w:pPr>
            <w:proofErr w:type="spellStart"/>
            <w:r w:rsidRPr="00B61F1A">
              <w:rPr>
                <w:rFonts w:ascii="Visual Geez Unicode" w:hAnsi="Visual Geez Unicode"/>
                <w:szCs w:val="24"/>
              </w:rPr>
              <w:t>Sekota</w:t>
            </w:r>
            <w:proofErr w:type="spellEnd"/>
            <w:r w:rsidRPr="00B61F1A">
              <w:rPr>
                <w:rFonts w:ascii="Visual Geez Unicode" w:hAnsi="Visual Geez Unicode"/>
                <w:szCs w:val="24"/>
              </w:rPr>
              <w:t xml:space="preserve"> </w:t>
            </w:r>
            <w:proofErr w:type="spellStart"/>
            <w:r w:rsidR="005F6DD3">
              <w:rPr>
                <w:rFonts w:ascii="Visual Geez Unicode" w:hAnsi="Visual Geez Unicode"/>
                <w:szCs w:val="24"/>
              </w:rPr>
              <w:t>Around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BB" w:rsidRPr="00B61F1A" w:rsidRDefault="004770BB" w:rsidP="00E01751">
            <w:pPr>
              <w:spacing w:line="276" w:lineRule="auto"/>
              <w:jc w:val="center"/>
              <w:rPr>
                <w:rFonts w:ascii="Visual Geez Unicode" w:hAnsi="Visual Geez Unicode"/>
                <w:szCs w:val="24"/>
              </w:rPr>
            </w:pPr>
            <w:proofErr w:type="spellStart"/>
            <w:r w:rsidRPr="00B61F1A">
              <w:rPr>
                <w:rFonts w:ascii="Visual Geez Unicode" w:hAnsi="Visual Geez Unicode"/>
                <w:szCs w:val="24"/>
              </w:rPr>
              <w:t>Mailomi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BB" w:rsidRPr="000775F9" w:rsidRDefault="004770BB" w:rsidP="00E01751">
            <w:pPr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BB" w:rsidRPr="000775F9" w:rsidRDefault="004770BB" w:rsidP="00E01751">
            <w:pPr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70BB" w:rsidRPr="000775F9" w:rsidRDefault="005708D3" w:rsidP="00E01751">
            <w:pPr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</w:tr>
      <w:tr w:rsidR="004770BB" w:rsidRPr="006C611E" w:rsidTr="00CD2D62">
        <w:trPr>
          <w:trHeight w:val="11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BB" w:rsidRPr="000775F9" w:rsidRDefault="004770BB" w:rsidP="00E01751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0775F9">
              <w:rPr>
                <w:sz w:val="22"/>
                <w:szCs w:val="24"/>
              </w:rPr>
              <w:t>02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BB" w:rsidRPr="00B61F1A" w:rsidRDefault="004770BB" w:rsidP="00E01751">
            <w:pPr>
              <w:spacing w:line="276" w:lineRule="auto"/>
              <w:jc w:val="center"/>
              <w:rPr>
                <w:rFonts w:ascii="Visual Geez Unicode" w:hAnsi="Visual Geez Unicode"/>
                <w:szCs w:val="24"/>
              </w:rPr>
            </w:pPr>
            <w:r w:rsidRPr="00B61F1A">
              <w:rPr>
                <w:rFonts w:ascii="Visual Geez Unicode" w:hAnsi="Visual Geez Unicode"/>
                <w:szCs w:val="24"/>
              </w:rPr>
              <w:t xml:space="preserve">West  </w:t>
            </w:r>
            <w:proofErr w:type="spellStart"/>
            <w:r w:rsidRPr="00B61F1A">
              <w:rPr>
                <w:rFonts w:ascii="Visual Geez Unicode" w:hAnsi="Visual Geez Unicode"/>
                <w:szCs w:val="24"/>
              </w:rPr>
              <w:t>Gojjam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BB" w:rsidRPr="00B61F1A" w:rsidRDefault="004770BB" w:rsidP="00E01751">
            <w:pPr>
              <w:spacing w:line="276" w:lineRule="auto"/>
              <w:jc w:val="center"/>
              <w:rPr>
                <w:rFonts w:ascii="Visual Geez Unicode" w:hAnsi="Visual Geez Unicode"/>
                <w:szCs w:val="24"/>
              </w:rPr>
            </w:pPr>
            <w:proofErr w:type="spellStart"/>
            <w:r w:rsidRPr="00B61F1A">
              <w:rPr>
                <w:rFonts w:ascii="Visual Geez Unicode" w:hAnsi="Visual Geez Unicode"/>
                <w:szCs w:val="24"/>
              </w:rPr>
              <w:t>Yilmana</w:t>
            </w:r>
            <w:proofErr w:type="spellEnd"/>
            <w:r w:rsidRPr="00B61F1A">
              <w:rPr>
                <w:rFonts w:ascii="Visual Geez Unicode" w:hAnsi="Visual Geez Unicode"/>
                <w:szCs w:val="24"/>
              </w:rPr>
              <w:t xml:space="preserve"> densa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BB" w:rsidRPr="00B61F1A" w:rsidRDefault="004770BB" w:rsidP="00E01751">
            <w:pPr>
              <w:spacing w:line="276" w:lineRule="auto"/>
              <w:jc w:val="center"/>
              <w:rPr>
                <w:rFonts w:ascii="Visual Geez Unicode" w:hAnsi="Visual Geez Unicode"/>
                <w:szCs w:val="24"/>
              </w:rPr>
            </w:pPr>
            <w:proofErr w:type="spellStart"/>
            <w:r w:rsidRPr="00B61F1A">
              <w:rPr>
                <w:rFonts w:ascii="Visual Geez Unicode" w:hAnsi="Visual Geez Unicode"/>
                <w:szCs w:val="24"/>
              </w:rPr>
              <w:t>Adet</w:t>
            </w:r>
            <w:proofErr w:type="spellEnd"/>
            <w:r w:rsidRPr="00B61F1A">
              <w:rPr>
                <w:rFonts w:ascii="Visual Geez Unicode" w:hAnsi="Visual Geez Unicode"/>
                <w:szCs w:val="24"/>
              </w:rPr>
              <w:t xml:space="preserve"> </w:t>
            </w:r>
            <w:proofErr w:type="spellStart"/>
            <w:r w:rsidRPr="00B61F1A">
              <w:rPr>
                <w:rFonts w:ascii="Visual Geez Unicode" w:hAnsi="Visual Geez Unicode"/>
                <w:szCs w:val="24"/>
              </w:rPr>
              <w:t>town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BB" w:rsidRPr="000775F9" w:rsidRDefault="004770BB" w:rsidP="00E01751">
            <w:pPr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BB" w:rsidRPr="000775F9" w:rsidRDefault="004770BB" w:rsidP="00E01751">
            <w:pPr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BB" w:rsidRPr="000775F9" w:rsidRDefault="004770BB" w:rsidP="00E01751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</w:tr>
      <w:tr w:rsidR="004770BB" w:rsidRPr="006C611E" w:rsidTr="00CD2D62">
        <w:trPr>
          <w:trHeight w:val="11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BB" w:rsidRPr="000775F9" w:rsidRDefault="004770BB" w:rsidP="00E01751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0775F9">
              <w:rPr>
                <w:sz w:val="22"/>
                <w:szCs w:val="24"/>
              </w:rPr>
              <w:t>03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BB" w:rsidRPr="00B61F1A" w:rsidRDefault="004770BB" w:rsidP="00E01751">
            <w:pPr>
              <w:spacing w:line="276" w:lineRule="auto"/>
              <w:rPr>
                <w:rFonts w:ascii="Visual Geez Unicode" w:hAnsi="Visual Geez Unicode"/>
                <w:szCs w:val="24"/>
              </w:rPr>
            </w:pPr>
            <w:r w:rsidRPr="00B61F1A">
              <w:rPr>
                <w:rFonts w:ascii="Visual Geez Unicode" w:hAnsi="Visual Geez Unicode"/>
                <w:szCs w:val="24"/>
              </w:rPr>
              <w:t>North Shewa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BB" w:rsidRPr="00D42C2D" w:rsidRDefault="004770BB" w:rsidP="00E01751">
            <w:pPr>
              <w:spacing w:line="276" w:lineRule="auto"/>
              <w:jc w:val="center"/>
              <w:rPr>
                <w:rFonts w:ascii="Visual Geez Unicode" w:hAnsi="Visual Geez Unicode"/>
                <w:szCs w:val="24"/>
              </w:rPr>
            </w:pPr>
            <w:proofErr w:type="spellStart"/>
            <w:r w:rsidRPr="00D42C2D">
              <w:rPr>
                <w:rFonts w:ascii="Visual Geez Unicode" w:hAnsi="Visual Geez Unicode"/>
                <w:szCs w:val="24"/>
              </w:rPr>
              <w:t>Debr</w:t>
            </w:r>
            <w:proofErr w:type="spellEnd"/>
            <w:r w:rsidRPr="00D42C2D">
              <w:rPr>
                <w:rFonts w:ascii="Visual Geez Unicode" w:hAnsi="Visual Geez Unicode"/>
                <w:szCs w:val="24"/>
              </w:rPr>
              <w:t xml:space="preserve"> </w:t>
            </w:r>
            <w:proofErr w:type="spellStart"/>
            <w:r w:rsidRPr="00D42C2D">
              <w:rPr>
                <w:rFonts w:ascii="Visual Geez Unicode" w:hAnsi="Visual Geez Unicode"/>
                <w:szCs w:val="24"/>
              </w:rPr>
              <w:t>berhan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BB" w:rsidRPr="00B61F1A" w:rsidRDefault="004770BB" w:rsidP="00E01751">
            <w:pPr>
              <w:spacing w:line="276" w:lineRule="auto"/>
              <w:jc w:val="center"/>
              <w:rPr>
                <w:rFonts w:ascii="Visual Geez Unicode" w:hAnsi="Visual Geez Unicode"/>
                <w:sz w:val="22"/>
                <w:szCs w:val="24"/>
              </w:rPr>
            </w:pPr>
            <w:proofErr w:type="spellStart"/>
            <w:r w:rsidRPr="00B61F1A">
              <w:rPr>
                <w:rFonts w:ascii="Visual Geez Unicode" w:hAnsi="Visual Geez Unicode"/>
                <w:sz w:val="22"/>
                <w:szCs w:val="24"/>
              </w:rPr>
              <w:t>Tebase</w:t>
            </w:r>
            <w:proofErr w:type="spellEnd"/>
            <w:r w:rsidRPr="00B61F1A">
              <w:rPr>
                <w:rFonts w:ascii="Visual Geez Unicode" w:hAnsi="Visual Geez Unicode"/>
                <w:sz w:val="22"/>
                <w:szCs w:val="24"/>
              </w:rPr>
              <w:t xml:space="preserve"> </w:t>
            </w:r>
            <w:proofErr w:type="spellStart"/>
            <w:r w:rsidRPr="00B61F1A">
              <w:rPr>
                <w:rFonts w:ascii="Visual Geez Unicode" w:hAnsi="Visual Geez Unicode"/>
                <w:sz w:val="22"/>
                <w:szCs w:val="24"/>
              </w:rPr>
              <w:t>kebele</w:t>
            </w:r>
            <w:proofErr w:type="spellEnd"/>
          </w:p>
          <w:p w:rsidR="004770BB" w:rsidRPr="00B61F1A" w:rsidRDefault="004770BB" w:rsidP="00E01751">
            <w:pPr>
              <w:spacing w:line="276" w:lineRule="auto"/>
              <w:jc w:val="center"/>
              <w:rPr>
                <w:rFonts w:ascii="Visual Geez Unicode" w:hAnsi="Visual Geez Unicode"/>
                <w:szCs w:val="24"/>
              </w:rPr>
            </w:pPr>
            <w:proofErr w:type="spellStart"/>
            <w:r w:rsidRPr="00D64A83">
              <w:rPr>
                <w:rFonts w:ascii="Visual Geez Unicode" w:hAnsi="Visual Geez Unicode"/>
                <w:sz w:val="18"/>
                <w:szCs w:val="24"/>
              </w:rPr>
              <w:t>Bahir</w:t>
            </w:r>
            <w:proofErr w:type="spellEnd"/>
            <w:r w:rsidRPr="00D64A83">
              <w:rPr>
                <w:rFonts w:ascii="Visual Geez Unicode" w:hAnsi="Visual Geez Unicode"/>
                <w:sz w:val="18"/>
                <w:szCs w:val="24"/>
              </w:rPr>
              <w:t xml:space="preserve"> </w:t>
            </w:r>
            <w:proofErr w:type="spellStart"/>
            <w:r w:rsidRPr="00D64A83">
              <w:rPr>
                <w:rFonts w:ascii="Visual Geez Unicode" w:hAnsi="Visual Geez Unicode"/>
                <w:sz w:val="18"/>
                <w:szCs w:val="24"/>
              </w:rPr>
              <w:t>haile</w:t>
            </w:r>
            <w:proofErr w:type="spellEnd"/>
            <w:r w:rsidRPr="00D64A83">
              <w:rPr>
                <w:rFonts w:ascii="Visual Geez Unicode" w:hAnsi="Visual Geez Unicode"/>
                <w:sz w:val="18"/>
                <w:szCs w:val="24"/>
              </w:rPr>
              <w:t xml:space="preserve"> sub </w:t>
            </w:r>
            <w:proofErr w:type="spellStart"/>
            <w:r w:rsidRPr="00D64A83">
              <w:rPr>
                <w:rFonts w:ascii="Visual Geez Unicode" w:hAnsi="Visual Geez Unicode"/>
                <w:sz w:val="18"/>
                <w:szCs w:val="24"/>
              </w:rPr>
              <w:t>city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BB" w:rsidRPr="000775F9" w:rsidRDefault="004770BB" w:rsidP="00C66C00">
            <w:pPr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  <w:r w:rsidR="00C66C00">
              <w:rPr>
                <w:sz w:val="22"/>
                <w:szCs w:val="24"/>
              </w:rPr>
              <w:t>5</w:t>
            </w:r>
            <w:r>
              <w:rPr>
                <w:sz w:val="22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BB" w:rsidRPr="000775F9" w:rsidRDefault="004770BB" w:rsidP="00E01751">
            <w:pPr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70BB" w:rsidRPr="000775F9" w:rsidRDefault="004770BB" w:rsidP="00E01751">
            <w:pPr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</w:tr>
      <w:tr w:rsidR="004770BB" w:rsidRPr="006C611E" w:rsidTr="00CD2D62">
        <w:trPr>
          <w:trHeight w:val="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BB" w:rsidRPr="000775F9" w:rsidRDefault="004770BB" w:rsidP="00E01751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0775F9">
              <w:rPr>
                <w:sz w:val="22"/>
                <w:szCs w:val="24"/>
              </w:rPr>
              <w:t>04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BB" w:rsidRPr="00B61F1A" w:rsidRDefault="004770BB" w:rsidP="00E01751">
            <w:pPr>
              <w:spacing w:line="276" w:lineRule="auto"/>
              <w:rPr>
                <w:rFonts w:ascii="Visual Geez Unicode" w:hAnsi="Visual Geez Unicode"/>
                <w:szCs w:val="24"/>
              </w:rPr>
            </w:pPr>
            <w:proofErr w:type="spellStart"/>
            <w:r w:rsidRPr="00B61F1A">
              <w:rPr>
                <w:rFonts w:ascii="Visual Geez Unicode" w:hAnsi="Visual Geez Unicode"/>
                <w:szCs w:val="24"/>
              </w:rPr>
              <w:t>Ormia</w:t>
            </w:r>
            <w:proofErr w:type="spellEnd"/>
            <w:r w:rsidRPr="00B61F1A">
              <w:rPr>
                <w:rFonts w:ascii="Visual Geez Unicode" w:hAnsi="Visual Geez Unicode"/>
                <w:szCs w:val="24"/>
              </w:rPr>
              <w:t xml:space="preserve"> </w:t>
            </w:r>
            <w:proofErr w:type="spellStart"/>
            <w:r w:rsidRPr="00B61F1A">
              <w:rPr>
                <w:rFonts w:ascii="Visual Geez Unicode" w:hAnsi="Visual Geez Unicode"/>
                <w:szCs w:val="24"/>
              </w:rPr>
              <w:t>zone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BB" w:rsidRPr="00D42C2D" w:rsidRDefault="004770BB" w:rsidP="00E01751">
            <w:pPr>
              <w:spacing w:line="276" w:lineRule="auto"/>
              <w:jc w:val="center"/>
              <w:rPr>
                <w:rFonts w:ascii="Visual Geez Unicode" w:hAnsi="Visual Geez Unicode"/>
                <w:szCs w:val="24"/>
              </w:rPr>
            </w:pPr>
            <w:proofErr w:type="spellStart"/>
            <w:r w:rsidRPr="00D42C2D">
              <w:rPr>
                <w:rFonts w:ascii="Visual Geez Unicode" w:hAnsi="Visual Geez Unicode"/>
                <w:szCs w:val="24"/>
              </w:rPr>
              <w:t>Dewa</w:t>
            </w:r>
            <w:proofErr w:type="spellEnd"/>
            <w:r w:rsidRPr="00D42C2D">
              <w:rPr>
                <w:rFonts w:ascii="Visual Geez Unicode" w:hAnsi="Visual Geez Unicode"/>
                <w:szCs w:val="24"/>
              </w:rPr>
              <w:t xml:space="preserve"> </w:t>
            </w:r>
            <w:proofErr w:type="spellStart"/>
            <w:r w:rsidRPr="00D42C2D">
              <w:rPr>
                <w:rFonts w:ascii="Visual Geez Unicode" w:hAnsi="Visual Geez Unicode"/>
                <w:szCs w:val="24"/>
              </w:rPr>
              <w:t>chefa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BB" w:rsidRPr="00B61F1A" w:rsidRDefault="004770BB" w:rsidP="00E01751">
            <w:pPr>
              <w:spacing w:line="276" w:lineRule="auto"/>
              <w:jc w:val="center"/>
              <w:rPr>
                <w:rFonts w:ascii="Visual Geez Unicode" w:hAnsi="Visual Geez Unicode"/>
                <w:szCs w:val="24"/>
              </w:rPr>
            </w:pPr>
            <w:r w:rsidRPr="00B61F1A">
              <w:rPr>
                <w:rFonts w:ascii="Visual Geez Unicode" w:hAnsi="Visual Geez Unicode"/>
                <w:szCs w:val="24"/>
              </w:rPr>
              <w:t xml:space="preserve">Choba </w:t>
            </w:r>
            <w:proofErr w:type="spellStart"/>
            <w:r w:rsidRPr="00B61F1A">
              <w:rPr>
                <w:rFonts w:ascii="Visual Geez Unicode" w:hAnsi="Visual Geez Unicode"/>
                <w:szCs w:val="24"/>
              </w:rPr>
              <w:t>kebele</w:t>
            </w:r>
            <w:proofErr w:type="spellEnd"/>
            <w:r w:rsidR="00CD2D62">
              <w:rPr>
                <w:rFonts w:ascii="Visual Geez Unicode" w:hAnsi="Visual Geez Unicode"/>
                <w:szCs w:val="24"/>
              </w:rPr>
              <w:t>/</w:t>
            </w:r>
            <w:proofErr w:type="spellStart"/>
            <w:r w:rsidR="00CD2D62">
              <w:rPr>
                <w:rFonts w:ascii="Visual Geez Unicode" w:hAnsi="Visual Geez Unicode"/>
                <w:szCs w:val="24"/>
              </w:rPr>
              <w:t>gobeya</w:t>
            </w:r>
            <w:proofErr w:type="spellEnd"/>
            <w:r w:rsidR="00CD2D62">
              <w:rPr>
                <w:rFonts w:ascii="Visual Geez Unicode" w:hAnsi="Visual Geez Unicode"/>
                <w:szCs w:val="24"/>
              </w:rPr>
              <w:t xml:space="preserve"> </w:t>
            </w:r>
            <w:proofErr w:type="spellStart"/>
            <w:r w:rsidR="00CD2D62">
              <w:rPr>
                <w:rFonts w:ascii="Visual Geez Unicode" w:hAnsi="Visual Geez Unicode"/>
                <w:szCs w:val="24"/>
              </w:rPr>
              <w:t>site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BB" w:rsidRPr="000775F9" w:rsidRDefault="004770BB" w:rsidP="00C66C00">
            <w:pPr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BB" w:rsidRPr="000775F9" w:rsidRDefault="004770BB" w:rsidP="00E01751">
            <w:pPr>
              <w:spacing w:line="276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0BB" w:rsidRPr="000775F9" w:rsidRDefault="004770BB" w:rsidP="00E01751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</w:tr>
    </w:tbl>
    <w:p w:rsidR="00972888" w:rsidRPr="000B0ABE" w:rsidRDefault="00972888" w:rsidP="00E01751">
      <w:pPr>
        <w:pStyle w:val="Header"/>
        <w:numPr>
          <w:ilvl w:val="0"/>
          <w:numId w:val="2"/>
        </w:numPr>
        <w:tabs>
          <w:tab w:val="clear" w:pos="4680"/>
          <w:tab w:val="clear" w:pos="9360"/>
          <w:tab w:val="center" w:pos="4320"/>
          <w:tab w:val="right" w:pos="8640"/>
        </w:tabs>
        <w:spacing w:line="276" w:lineRule="auto"/>
        <w:ind w:hanging="270"/>
        <w:jc w:val="both"/>
        <w:rPr>
          <w:b/>
          <w:sz w:val="24"/>
        </w:rPr>
      </w:pPr>
      <w:r w:rsidRPr="000B0ABE">
        <w:rPr>
          <w:b/>
          <w:sz w:val="24"/>
        </w:rPr>
        <w:t xml:space="preserve">Bidders must deposited their technical &amp; financial proposal in a bid box situated at Amhara National Regional State </w:t>
      </w:r>
      <w:r w:rsidR="00202392" w:rsidRPr="000B0ABE">
        <w:rPr>
          <w:b/>
          <w:sz w:val="24"/>
        </w:rPr>
        <w:t>Agricultural research Institute</w:t>
      </w:r>
      <w:r w:rsidRPr="000B0ABE">
        <w:rPr>
          <w:b/>
          <w:sz w:val="24"/>
        </w:rPr>
        <w:t>, room number 1</w:t>
      </w:r>
      <w:r w:rsidR="005976CD" w:rsidRPr="000B0ABE">
        <w:rPr>
          <w:b/>
          <w:sz w:val="24"/>
        </w:rPr>
        <w:t>20</w:t>
      </w:r>
      <w:r w:rsidRPr="000B0ABE">
        <w:rPr>
          <w:b/>
          <w:sz w:val="24"/>
        </w:rPr>
        <w:t xml:space="preserve"> marking original &amp; copy with two separate sealed envelopes starting from publication date on Addis-</w:t>
      </w:r>
      <w:proofErr w:type="spellStart"/>
      <w:r w:rsidR="005976CD" w:rsidRPr="000B0ABE">
        <w:rPr>
          <w:b/>
          <w:sz w:val="24"/>
        </w:rPr>
        <w:t>zemen</w:t>
      </w:r>
      <w:proofErr w:type="spellEnd"/>
      <w:r w:rsidRPr="000B0ABE">
        <w:rPr>
          <w:b/>
          <w:sz w:val="24"/>
        </w:rPr>
        <w:t xml:space="preserve"> newspaper up to </w:t>
      </w:r>
      <w:r w:rsidR="005976CD" w:rsidRPr="000B0ABE">
        <w:rPr>
          <w:b/>
          <w:sz w:val="24"/>
        </w:rPr>
        <w:t>March</w:t>
      </w:r>
      <w:r w:rsidR="004E797A">
        <w:rPr>
          <w:b/>
          <w:sz w:val="24"/>
        </w:rPr>
        <w:t xml:space="preserve"> </w:t>
      </w:r>
      <w:r w:rsidR="005976CD" w:rsidRPr="000B0ABE">
        <w:rPr>
          <w:b/>
          <w:sz w:val="24"/>
        </w:rPr>
        <w:t xml:space="preserve"> </w:t>
      </w:r>
      <w:r w:rsidR="004E797A">
        <w:rPr>
          <w:b/>
          <w:sz w:val="24"/>
        </w:rPr>
        <w:t>08</w:t>
      </w:r>
      <w:r w:rsidR="005976CD" w:rsidRPr="000B0ABE">
        <w:rPr>
          <w:b/>
          <w:sz w:val="24"/>
        </w:rPr>
        <w:t>/2017</w:t>
      </w:r>
      <w:r w:rsidRPr="000B0ABE">
        <w:rPr>
          <w:b/>
          <w:sz w:val="24"/>
        </w:rPr>
        <w:t xml:space="preserve"> E.C on or before 4:00 Local time on the closing date.</w:t>
      </w:r>
    </w:p>
    <w:p w:rsidR="00972888" w:rsidRPr="000B0ABE" w:rsidRDefault="00972888" w:rsidP="00E01751">
      <w:pPr>
        <w:pStyle w:val="Header"/>
        <w:numPr>
          <w:ilvl w:val="0"/>
          <w:numId w:val="2"/>
        </w:numPr>
        <w:tabs>
          <w:tab w:val="clear" w:pos="4680"/>
          <w:tab w:val="clear" w:pos="9360"/>
          <w:tab w:val="center" w:pos="4320"/>
          <w:tab w:val="right" w:pos="8640"/>
        </w:tabs>
        <w:spacing w:line="276" w:lineRule="auto"/>
        <w:jc w:val="both"/>
        <w:rPr>
          <w:b/>
          <w:sz w:val="24"/>
        </w:rPr>
      </w:pPr>
      <w:r w:rsidRPr="000B0ABE">
        <w:rPr>
          <w:b/>
          <w:sz w:val="24"/>
        </w:rPr>
        <w:t xml:space="preserve">Bid will be opened at 4:30 Local time on the closing date on </w:t>
      </w:r>
      <w:r w:rsidR="005976CD" w:rsidRPr="000B0ABE">
        <w:rPr>
          <w:b/>
          <w:sz w:val="24"/>
        </w:rPr>
        <w:t xml:space="preserve">March </w:t>
      </w:r>
      <w:r w:rsidRPr="000B0ABE">
        <w:rPr>
          <w:b/>
          <w:sz w:val="24"/>
        </w:rPr>
        <w:t xml:space="preserve"> </w:t>
      </w:r>
      <w:r w:rsidR="004E797A">
        <w:rPr>
          <w:b/>
          <w:sz w:val="24"/>
        </w:rPr>
        <w:t>08</w:t>
      </w:r>
      <w:r w:rsidRPr="000B0ABE">
        <w:rPr>
          <w:b/>
          <w:sz w:val="24"/>
        </w:rPr>
        <w:t>/20</w:t>
      </w:r>
      <w:r w:rsidR="005976CD" w:rsidRPr="000B0ABE">
        <w:rPr>
          <w:b/>
          <w:sz w:val="24"/>
        </w:rPr>
        <w:t xml:space="preserve">17 E.C in room number </w:t>
      </w:r>
      <w:r w:rsidRPr="000B0ABE">
        <w:rPr>
          <w:b/>
          <w:sz w:val="24"/>
        </w:rPr>
        <w:t>1</w:t>
      </w:r>
      <w:r w:rsidR="005976CD" w:rsidRPr="000B0ABE">
        <w:rPr>
          <w:b/>
          <w:sz w:val="24"/>
        </w:rPr>
        <w:t>20</w:t>
      </w:r>
      <w:r w:rsidRPr="000B0ABE">
        <w:rPr>
          <w:b/>
          <w:sz w:val="24"/>
        </w:rPr>
        <w:t xml:space="preserve"> in the presence of bidders and their legal representatives who wish to attend</w:t>
      </w:r>
    </w:p>
    <w:p w:rsidR="00972888" w:rsidRPr="000B0ABE" w:rsidRDefault="005976CD" w:rsidP="00E01751">
      <w:pPr>
        <w:pStyle w:val="Header"/>
        <w:numPr>
          <w:ilvl w:val="0"/>
          <w:numId w:val="2"/>
        </w:numPr>
        <w:tabs>
          <w:tab w:val="clear" w:pos="4680"/>
          <w:tab w:val="clear" w:pos="9360"/>
          <w:tab w:val="center" w:pos="4320"/>
          <w:tab w:val="right" w:pos="8640"/>
        </w:tabs>
        <w:spacing w:line="276" w:lineRule="auto"/>
        <w:jc w:val="both"/>
        <w:rPr>
          <w:b/>
          <w:sz w:val="24"/>
        </w:rPr>
      </w:pPr>
      <w:r w:rsidRPr="000B0ABE">
        <w:rPr>
          <w:b/>
          <w:sz w:val="24"/>
        </w:rPr>
        <w:t>The Research Institute</w:t>
      </w:r>
      <w:r w:rsidR="00972888" w:rsidRPr="000B0ABE">
        <w:rPr>
          <w:b/>
          <w:sz w:val="24"/>
        </w:rPr>
        <w:t xml:space="preserve"> reserves its right to reject any or all bids.</w:t>
      </w:r>
    </w:p>
    <w:p w:rsidR="00972888" w:rsidRPr="000B0ABE" w:rsidRDefault="00972888" w:rsidP="00E01751">
      <w:pPr>
        <w:pStyle w:val="Header"/>
        <w:numPr>
          <w:ilvl w:val="0"/>
          <w:numId w:val="2"/>
        </w:numPr>
        <w:tabs>
          <w:tab w:val="clear" w:pos="4680"/>
          <w:tab w:val="clear" w:pos="9360"/>
          <w:tab w:val="center" w:pos="4320"/>
          <w:tab w:val="right" w:pos="8640"/>
        </w:tabs>
        <w:spacing w:line="276" w:lineRule="auto"/>
        <w:jc w:val="both"/>
        <w:rPr>
          <w:b/>
          <w:sz w:val="24"/>
        </w:rPr>
      </w:pPr>
      <w:r w:rsidRPr="000B0ABE">
        <w:rPr>
          <w:b/>
          <w:sz w:val="24"/>
        </w:rPr>
        <w:t>Bidders may get further information at the following address</w:t>
      </w:r>
    </w:p>
    <w:p w:rsidR="00704C83" w:rsidRDefault="00704C83" w:rsidP="00E01751">
      <w:pPr>
        <w:pStyle w:val="Header"/>
        <w:spacing w:line="276" w:lineRule="auto"/>
        <w:ind w:left="720"/>
        <w:rPr>
          <w:b/>
          <w:sz w:val="24"/>
        </w:rPr>
      </w:pPr>
    </w:p>
    <w:p w:rsidR="00704C83" w:rsidRDefault="000C39A6" w:rsidP="00E01751">
      <w:pPr>
        <w:pStyle w:val="Header"/>
        <w:spacing w:line="276" w:lineRule="auto"/>
        <w:ind w:left="72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="00972888" w:rsidRPr="000B0ABE">
        <w:rPr>
          <w:b/>
          <w:sz w:val="24"/>
        </w:rPr>
        <w:t>Tel. phon.no.058</w:t>
      </w:r>
      <w:r w:rsidR="005A66D8">
        <w:rPr>
          <w:b/>
          <w:sz w:val="24"/>
        </w:rPr>
        <w:t>3205074</w:t>
      </w:r>
      <w:r w:rsidR="000D6F95" w:rsidRPr="000B0ABE">
        <w:rPr>
          <w:b/>
          <w:sz w:val="24"/>
        </w:rPr>
        <w:t xml:space="preserve">        </w:t>
      </w:r>
    </w:p>
    <w:p w:rsidR="005A66D8" w:rsidRDefault="000C39A6" w:rsidP="00E01751">
      <w:pPr>
        <w:pStyle w:val="Header"/>
        <w:spacing w:line="276" w:lineRule="auto"/>
        <w:ind w:left="72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</w:t>
      </w:r>
      <w:r w:rsidR="00972888" w:rsidRPr="000B0ABE">
        <w:rPr>
          <w:b/>
          <w:sz w:val="24"/>
        </w:rPr>
        <w:t>Fax no.058</w:t>
      </w:r>
      <w:r w:rsidR="005A66D8">
        <w:rPr>
          <w:b/>
          <w:sz w:val="24"/>
        </w:rPr>
        <w:t>2266077</w:t>
      </w:r>
      <w:r w:rsidR="000D6F95" w:rsidRPr="000B0ABE">
        <w:rPr>
          <w:b/>
          <w:sz w:val="24"/>
        </w:rPr>
        <w:t xml:space="preserve">             </w:t>
      </w:r>
    </w:p>
    <w:p w:rsidR="000D6F95" w:rsidRPr="000B0ABE" w:rsidRDefault="000C39A6" w:rsidP="00E01751">
      <w:pPr>
        <w:pStyle w:val="Header"/>
        <w:spacing w:line="276" w:lineRule="auto"/>
        <w:ind w:left="72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</w:t>
      </w:r>
      <w:proofErr w:type="spellStart"/>
      <w:r w:rsidR="00972888" w:rsidRPr="000B0ABE">
        <w:rPr>
          <w:b/>
          <w:sz w:val="24"/>
        </w:rPr>
        <w:t>Po.box</w:t>
      </w:r>
      <w:proofErr w:type="spellEnd"/>
      <w:r w:rsidR="005A66D8">
        <w:rPr>
          <w:b/>
          <w:sz w:val="24"/>
        </w:rPr>
        <w:t xml:space="preserve"> 527</w:t>
      </w:r>
    </w:p>
    <w:p w:rsidR="000D6F95" w:rsidRPr="000D6F95" w:rsidRDefault="000D6F95" w:rsidP="00E01751">
      <w:pPr>
        <w:pStyle w:val="Header"/>
        <w:spacing w:line="276" w:lineRule="auto"/>
        <w:ind w:left="720"/>
        <w:jc w:val="right"/>
        <w:rPr>
          <w:b/>
          <w:sz w:val="2"/>
        </w:rPr>
      </w:pPr>
    </w:p>
    <w:p w:rsidR="000D6F95" w:rsidRPr="005A66D8" w:rsidRDefault="00972888" w:rsidP="00E01751">
      <w:pPr>
        <w:pStyle w:val="Header"/>
        <w:spacing w:line="276" w:lineRule="auto"/>
        <w:ind w:left="720"/>
        <w:jc w:val="center"/>
        <w:rPr>
          <w:b/>
          <w:sz w:val="28"/>
          <w:szCs w:val="28"/>
        </w:rPr>
      </w:pPr>
      <w:r w:rsidRPr="005A66D8">
        <w:rPr>
          <w:b/>
          <w:sz w:val="28"/>
          <w:szCs w:val="28"/>
        </w:rPr>
        <w:t xml:space="preserve">Amhara </w:t>
      </w:r>
      <w:r w:rsidR="000D6F95" w:rsidRPr="005A66D8">
        <w:rPr>
          <w:b/>
          <w:sz w:val="28"/>
          <w:szCs w:val="28"/>
        </w:rPr>
        <w:t>Agricultural research Institute</w:t>
      </w:r>
    </w:p>
    <w:p w:rsidR="000B0ABE" w:rsidRPr="005A66D8" w:rsidRDefault="00972888" w:rsidP="00E01751">
      <w:pPr>
        <w:pStyle w:val="Header"/>
        <w:spacing w:line="276" w:lineRule="auto"/>
        <w:ind w:left="720"/>
        <w:jc w:val="center"/>
        <w:rPr>
          <w:b/>
          <w:sz w:val="28"/>
          <w:szCs w:val="28"/>
        </w:rPr>
      </w:pPr>
      <w:proofErr w:type="spellStart"/>
      <w:r w:rsidRPr="005A66D8">
        <w:rPr>
          <w:b/>
          <w:sz w:val="28"/>
          <w:szCs w:val="28"/>
        </w:rPr>
        <w:t>Bahir</w:t>
      </w:r>
      <w:proofErr w:type="spellEnd"/>
      <w:r w:rsidRPr="005A66D8">
        <w:rPr>
          <w:b/>
          <w:sz w:val="28"/>
          <w:szCs w:val="28"/>
        </w:rPr>
        <w:t>-Dar</w:t>
      </w:r>
    </w:p>
    <w:sectPr w:rsidR="000B0ABE" w:rsidRPr="005A66D8" w:rsidSect="00CD2D62">
      <w:pgSz w:w="11906" w:h="16838"/>
      <w:pgMar w:top="270" w:right="656" w:bottom="56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46E26"/>
    <w:multiLevelType w:val="hybridMultilevel"/>
    <w:tmpl w:val="05886F78"/>
    <w:lvl w:ilvl="0" w:tplc="C2CED49C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6E0D3D"/>
    <w:multiLevelType w:val="hybridMultilevel"/>
    <w:tmpl w:val="176AB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07"/>
    <w:rsid w:val="00027307"/>
    <w:rsid w:val="000775F9"/>
    <w:rsid w:val="000B0ABE"/>
    <w:rsid w:val="000C39A6"/>
    <w:rsid w:val="000D6F95"/>
    <w:rsid w:val="00153973"/>
    <w:rsid w:val="0019701D"/>
    <w:rsid w:val="001F6E13"/>
    <w:rsid w:val="00202392"/>
    <w:rsid w:val="00364AA6"/>
    <w:rsid w:val="003C36B9"/>
    <w:rsid w:val="003E572F"/>
    <w:rsid w:val="003F30A0"/>
    <w:rsid w:val="00452F82"/>
    <w:rsid w:val="004770BB"/>
    <w:rsid w:val="00483E71"/>
    <w:rsid w:val="004C3D15"/>
    <w:rsid w:val="004E797A"/>
    <w:rsid w:val="00515108"/>
    <w:rsid w:val="005708D3"/>
    <w:rsid w:val="005976CD"/>
    <w:rsid w:val="005A66D8"/>
    <w:rsid w:val="005F6DD3"/>
    <w:rsid w:val="00644C30"/>
    <w:rsid w:val="006B5C7F"/>
    <w:rsid w:val="006E5FC0"/>
    <w:rsid w:val="006F3725"/>
    <w:rsid w:val="00704C83"/>
    <w:rsid w:val="00750F09"/>
    <w:rsid w:val="007A58BE"/>
    <w:rsid w:val="007C3E72"/>
    <w:rsid w:val="00856DA5"/>
    <w:rsid w:val="008D7EF5"/>
    <w:rsid w:val="008E5D9E"/>
    <w:rsid w:val="00972888"/>
    <w:rsid w:val="00974DF6"/>
    <w:rsid w:val="00AF112E"/>
    <w:rsid w:val="00B416AC"/>
    <w:rsid w:val="00B61F1A"/>
    <w:rsid w:val="00B86664"/>
    <w:rsid w:val="00C25F18"/>
    <w:rsid w:val="00C374BA"/>
    <w:rsid w:val="00C66C00"/>
    <w:rsid w:val="00CD2D62"/>
    <w:rsid w:val="00D34215"/>
    <w:rsid w:val="00D42C2D"/>
    <w:rsid w:val="00D53854"/>
    <w:rsid w:val="00D64A83"/>
    <w:rsid w:val="00E01751"/>
    <w:rsid w:val="00E07D6E"/>
    <w:rsid w:val="00E4260A"/>
    <w:rsid w:val="00EA29E1"/>
    <w:rsid w:val="00EB4721"/>
    <w:rsid w:val="00ED4CA1"/>
    <w:rsid w:val="00EF7F40"/>
    <w:rsid w:val="00F32FAD"/>
    <w:rsid w:val="00F8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3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888"/>
    <w:pPr>
      <w:tabs>
        <w:tab w:val="center" w:pos="4680"/>
        <w:tab w:val="right" w:pos="9360"/>
      </w:tabs>
      <w:jc w:val="left"/>
    </w:pPr>
    <w:rPr>
      <w:sz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7288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972888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72888"/>
    <w:pPr>
      <w:tabs>
        <w:tab w:val="left" w:pos="567"/>
        <w:tab w:val="left" w:pos="1134"/>
        <w:tab w:val="left" w:pos="1701"/>
        <w:tab w:val="left" w:pos="2268"/>
      </w:tabs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3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888"/>
    <w:pPr>
      <w:tabs>
        <w:tab w:val="center" w:pos="4680"/>
        <w:tab w:val="right" w:pos="9360"/>
      </w:tabs>
      <w:jc w:val="left"/>
    </w:pPr>
    <w:rPr>
      <w:sz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7288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972888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72888"/>
    <w:pPr>
      <w:tabs>
        <w:tab w:val="left" w:pos="567"/>
        <w:tab w:val="left" w:pos="1134"/>
        <w:tab w:val="left" w:pos="1701"/>
        <w:tab w:val="left" w:pos="2268"/>
      </w:tabs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FSRP-ARARI</cp:lastModifiedBy>
  <cp:revision>2</cp:revision>
  <cp:lastPrinted>2025-02-06T07:30:00Z</cp:lastPrinted>
  <dcterms:created xsi:type="dcterms:W3CDTF">2025-02-28T12:22:00Z</dcterms:created>
  <dcterms:modified xsi:type="dcterms:W3CDTF">2025-02-28T12:22:00Z</dcterms:modified>
</cp:coreProperties>
</file>